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43" w:rsidRDefault="00936943" w:rsidP="00936943">
      <w:pPr>
        <w:shd w:val="clear" w:color="auto" w:fill="FFFFFF"/>
        <w:spacing w:after="0" w:line="420" w:lineRule="atLeast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44"/>
          <w:szCs w:val="44"/>
          <w:lang w:eastAsia="pl-PL"/>
        </w:rPr>
        <w:drawing>
          <wp:inline distT="0" distB="0" distL="0" distR="0">
            <wp:extent cx="2933333" cy="857143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dica-2015-website — k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P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Cs/>
          <w:sz w:val="44"/>
          <w:szCs w:val="44"/>
          <w:lang w:eastAsia="pl-PL"/>
        </w:rPr>
      </w:pPr>
      <w:r w:rsidRPr="00936943">
        <w:rPr>
          <w:rFonts w:ascii="Tahoma" w:eastAsia="Times New Roman" w:hAnsi="Tahoma" w:cs="Tahoma"/>
          <w:bCs/>
          <w:sz w:val="44"/>
          <w:szCs w:val="44"/>
          <w:lang w:eastAsia="pl-PL"/>
        </w:rPr>
        <w:t>Dla uczniów szkół średnich w Radomiu</w:t>
      </w:r>
    </w:p>
    <w:p w:rsidR="00936943" w:rsidRDefault="00936943" w:rsidP="00936943">
      <w:pPr>
        <w:shd w:val="clear" w:color="auto" w:fill="FFFFFF"/>
        <w:spacing w:after="0" w:line="420" w:lineRule="atLeast"/>
        <w:ind w:left="142" w:hanging="142"/>
        <w:outlineLvl w:val="2"/>
        <w:rPr>
          <w:rFonts w:ascii="Tahoma" w:eastAsia="Times New Roman" w:hAnsi="Tahoma" w:cs="Tahoma"/>
          <w:b/>
          <w:bCs/>
          <w:color w:val="1F3864" w:themeColor="accent5" w:themeShade="80"/>
          <w:sz w:val="44"/>
          <w:szCs w:val="44"/>
          <w:lang w:eastAsia="pl-PL"/>
        </w:rPr>
      </w:pPr>
    </w:p>
    <w:p w:rsidR="00795F1D" w:rsidRPr="00BC119E" w:rsidRDefault="00795F1D" w:rsidP="00795F1D">
      <w:pPr>
        <w:shd w:val="clear" w:color="auto" w:fill="FFFFFF"/>
        <w:spacing w:after="0" w:line="420" w:lineRule="atLeast"/>
        <w:outlineLvl w:val="2"/>
        <w:rPr>
          <w:rFonts w:ascii="Tahoma" w:eastAsia="Times New Roman" w:hAnsi="Tahoma" w:cs="Tahoma"/>
          <w:b/>
          <w:bCs/>
          <w:color w:val="535353"/>
          <w:sz w:val="24"/>
          <w:szCs w:val="24"/>
          <w:lang w:eastAsia="pl-PL"/>
        </w:rPr>
      </w:pPr>
      <w:proofErr w:type="spellStart"/>
      <w:r w:rsidRPr="00936943">
        <w:rPr>
          <w:rFonts w:ascii="Tahoma" w:eastAsia="Times New Roman" w:hAnsi="Tahoma" w:cs="Tahoma"/>
          <w:b/>
          <w:bCs/>
          <w:color w:val="1F3864" w:themeColor="accent5" w:themeShade="80"/>
          <w:sz w:val="44"/>
          <w:szCs w:val="44"/>
          <w:lang w:eastAsia="pl-PL"/>
        </w:rPr>
        <w:t>Movember</w:t>
      </w:r>
      <w:proofErr w:type="spellEnd"/>
      <w:r w:rsidRPr="00BC119E">
        <w:rPr>
          <w:rFonts w:ascii="Tahoma" w:eastAsia="Times New Roman" w:hAnsi="Tahoma" w:cs="Tahoma"/>
          <w:b/>
          <w:bCs/>
          <w:color w:val="535353"/>
          <w:sz w:val="44"/>
          <w:szCs w:val="44"/>
          <w:lang w:eastAsia="pl-PL"/>
        </w:rPr>
        <w:t xml:space="preserve"> </w:t>
      </w:r>
      <w:r w:rsidRPr="00BC119E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  <w:t>– coroczna kampania mająca na celu upowszechnianie wiedzy na temat dolegliwości dotykających Panów.</w:t>
      </w:r>
    </w:p>
    <w:p w:rsidR="00795F1D" w:rsidRPr="00744C8A" w:rsidRDefault="00795F1D" w:rsidP="00795F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Nazwa wzięła się z połączenia angielskich słów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moustache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(wąsy) i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November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(listopad). Tak powstał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, czyli nasz polski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Wąsopad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. Jak sugeruje nazwa, uczestnictwo w akcji polega na zapuszczaniu wąsów w listopadzie. 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Cel: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podniesienie świadomości społecznej na temat problemów zdrowotnych mężczyzn, ze szczególnym naciskiem na raka prostaty oraz raka jąder dotykający zwłaszcza młodych panów  dla których temat profilaktyki wydaje się odległy.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Dane medyczne są alarmujące.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Rak jądra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 i </w:t>
      </w: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>prostaty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to jedni z najgroźniejszych zabójców. Na pierwszą chorobę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najbardziej narażeni są mężczyźni pomiędzy 15 a 40 rokiem życia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Natomiast rak prostaty atakuje głównie po 40-tce i jest to drugi co do częstości występujący wśród mężczyzn nowotwór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Szacuje się, że co trzeci mężczyzna w wieku między 50 a 80 rokiem życia i 80% panów, którzy ukończyli 80 lat, zachoruje na raka prostaty. Zajmuje on 4. miejsce pod względem śmiertelności na świecie.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Fundacja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, która jest pomysłodawcą kampanii, wyznaczyła sobie zadanie przebicia się do świadomości mężczyzn i ich bliskich.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Ma to zaowocować podniesieniem liczby wcześnie wykrytych i diagnozowanych przypadków raka, a co za tym idzie, również skutecznych kuracji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. Upowszechnianie zdrowego trybu życia, badań profilaktycznych, nawyku samobadania, poznanie historii zachorowań na raka w rodzinie – kobietom mówi się o tym od lat, nareszcie przyszedł czas również na Panów.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to naprawdę wartościowa inicjatywa, dlatego zamiast chichotać, warto przychylnym okiem spojrzeć na panów, którzy decydują się zapuszczać wąsy w listopadzie. W tego typu kampaniach społecznych ważne jest każde wsparcie.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764F4" w:rsidRDefault="007764F4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A teraz kilka słów na temat nowotworów :</w:t>
      </w: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48EB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Rak jąder </w:t>
      </w:r>
      <w:r w:rsidRPr="00795F1D">
        <w:rPr>
          <w:rFonts w:ascii="Tahoma" w:hAnsi="Tahoma" w:cs="Tahoma"/>
          <w:sz w:val="24"/>
          <w:szCs w:val="24"/>
        </w:rPr>
        <w:t xml:space="preserve">rozpoznaje się zwykle pomiędzy 25. a 40. rokiem życia, </w:t>
      </w:r>
      <w:r w:rsidRPr="00795F1D">
        <w:rPr>
          <w:rFonts w:ascii="Tahoma" w:hAnsi="Tahoma" w:cs="Tahoma"/>
          <w:b/>
          <w:sz w:val="24"/>
          <w:szCs w:val="24"/>
        </w:rPr>
        <w:t>a u mężczyzn w wieku 15–35</w:t>
      </w:r>
      <w:r w:rsidRPr="00795F1D">
        <w:rPr>
          <w:rFonts w:ascii="Tahoma" w:hAnsi="Tahoma" w:cs="Tahoma"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lat jest to najczęstszy nowotwór złośliwy</w:t>
      </w:r>
      <w:r w:rsidRPr="00795F1D">
        <w:rPr>
          <w:rFonts w:ascii="Tahoma" w:hAnsi="Tahoma" w:cs="Tahoma"/>
          <w:sz w:val="24"/>
          <w:szCs w:val="24"/>
        </w:rPr>
        <w:t>. Najczęściej spotykanym objawem jest powiększenie części lub całego jądra (jednostronne i  stopniowe). Powiększone jądro jest twarde, wyraźnie cięższe i  niebolesne.</w:t>
      </w:r>
    </w:p>
    <w:p w:rsidR="00C148EB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 xml:space="preserve"> Jedynie u 25% chorych w chwili rozpoznania występują objawy stanu zapalnego lub bolesność. Diagnostyka chorych z podejrzeniem nowotworu jądra powinna obejmować: badanie podmiotowe i przedmiotowe z oceną obwodowych węzłów chłonnych, badania krwi w tym stężenia markerów nowotworowych, ultrasonografię (USG) moszny. Nowotworowe markery wykorzystywane w diagnostyce raka jądra 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35353"/>
          <w:sz w:val="24"/>
          <w:szCs w:val="24"/>
          <w:lang w:eastAsia="pl-PL"/>
        </w:rPr>
      </w:pPr>
      <w:r w:rsidRPr="00795F1D">
        <w:rPr>
          <w:rFonts w:ascii="Tahoma" w:hAnsi="Tahoma" w:cs="Tahoma"/>
          <w:sz w:val="24"/>
          <w:szCs w:val="24"/>
        </w:rPr>
        <w:t xml:space="preserve"> to alfa-</w:t>
      </w:r>
      <w:proofErr w:type="spellStart"/>
      <w:r w:rsidRPr="00795F1D">
        <w:rPr>
          <w:rFonts w:ascii="Tahoma" w:hAnsi="Tahoma" w:cs="Tahoma"/>
          <w:sz w:val="24"/>
          <w:szCs w:val="24"/>
        </w:rPr>
        <w:t>fetoproteina</w:t>
      </w:r>
      <w:proofErr w:type="spellEnd"/>
      <w:r w:rsidRPr="00795F1D">
        <w:rPr>
          <w:rFonts w:ascii="Tahoma" w:hAnsi="Tahoma" w:cs="Tahoma"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AFP</w:t>
      </w:r>
      <w:r w:rsidRPr="00795F1D">
        <w:rPr>
          <w:rFonts w:ascii="Tahoma" w:hAnsi="Tahoma" w:cs="Tahoma"/>
          <w:sz w:val="24"/>
          <w:szCs w:val="24"/>
        </w:rPr>
        <w:t xml:space="preserve">  oraz podjednostka beta ludzkiej gonadotropiny </w:t>
      </w:r>
      <w:r w:rsidRPr="00795F1D">
        <w:rPr>
          <w:rFonts w:ascii="Tahoma" w:hAnsi="Tahoma" w:cs="Tahoma"/>
          <w:b/>
          <w:sz w:val="24"/>
          <w:szCs w:val="24"/>
        </w:rPr>
        <w:t>beta-HCG</w:t>
      </w:r>
      <w:r w:rsidRPr="00795F1D">
        <w:rPr>
          <w:b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To badania wstępne, przesiewowe  które wraz z obrazem klinicznym pacjenta stanowią podstawę w ocenie stanu zdrowia.</w:t>
      </w:r>
    </w:p>
    <w:p w:rsidR="00C148EB" w:rsidRDefault="00C148EB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36943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Rak prostaty  </w:t>
      </w:r>
      <w:r w:rsidRPr="00795F1D">
        <w:rPr>
          <w:rFonts w:ascii="Tahoma" w:eastAsia="Times New Roman" w:hAnsi="Tahoma" w:cs="Tahoma"/>
          <w:color w:val="535353"/>
          <w:sz w:val="24"/>
          <w:szCs w:val="24"/>
          <w:lang w:eastAsia="pl-PL"/>
        </w:rPr>
        <w:t>inaczej</w:t>
      </w:r>
      <w:r w:rsidRPr="00795F1D">
        <w:rPr>
          <w:rFonts w:ascii="Tahoma" w:eastAsia="Times New Roman" w:hAnsi="Tahoma" w:cs="Tahoma"/>
          <w:b/>
          <w:color w:val="535353"/>
          <w:sz w:val="24"/>
          <w:szCs w:val="24"/>
          <w:lang w:eastAsia="pl-PL"/>
        </w:rPr>
        <w:t xml:space="preserve"> r</w:t>
      </w:r>
      <w:r w:rsidRPr="00795F1D">
        <w:rPr>
          <w:rFonts w:ascii="Tahoma" w:hAnsi="Tahoma" w:cs="Tahoma"/>
          <w:sz w:val="24"/>
          <w:szCs w:val="24"/>
        </w:rPr>
        <w:t xml:space="preserve">ak gruczołu krokowego  ustępuje pod względem częstości występowania u mężczyzn w Polsce jedynie rakowi płuca. Dane epidemiologiczne dotyczące tego nowotworu w naszym kraju mówią o  rocznej </w:t>
      </w:r>
      <w:r w:rsidR="00C148EB" w:rsidRPr="00795F1D">
        <w:rPr>
          <w:rFonts w:ascii="Tahoma" w:hAnsi="Tahoma" w:cs="Tahoma"/>
          <w:sz w:val="24"/>
          <w:szCs w:val="24"/>
        </w:rPr>
        <w:t>zachorowalności</w:t>
      </w:r>
      <w:r w:rsidRPr="00795F1D">
        <w:rPr>
          <w:rFonts w:ascii="Tahoma" w:hAnsi="Tahoma" w:cs="Tahoma"/>
          <w:sz w:val="24"/>
          <w:szCs w:val="24"/>
        </w:rPr>
        <w:t xml:space="preserve"> około 13,2 %. Wykrywalność  w ostatnim dwudziestoleciu zwiększa się dynamicznie, głównie dzięki upowszechnieniu oznaczania stężenia swoistego antygenu sterczowego </w:t>
      </w:r>
      <w:r w:rsidRPr="00795F1D">
        <w:rPr>
          <w:rFonts w:ascii="Tahoma" w:hAnsi="Tahoma" w:cs="Tahoma"/>
          <w:b/>
          <w:sz w:val="24"/>
          <w:szCs w:val="24"/>
        </w:rPr>
        <w:t>PSA</w:t>
      </w:r>
      <w:r w:rsidRPr="00795F1D">
        <w:rPr>
          <w:rFonts w:ascii="Tahoma" w:hAnsi="Tahoma" w:cs="Tahoma"/>
          <w:sz w:val="24"/>
          <w:szCs w:val="24"/>
        </w:rPr>
        <w:t xml:space="preserve">  w surowicy (umożliwia to wykrywanie raków bezobjawowych). </w:t>
      </w:r>
    </w:p>
    <w:p w:rsidR="00936943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 xml:space="preserve">U niektórych chorych występują dolegliwości ze strony dolnych dróg moczowych, będące raczej następstwem współistnienia łagodnego rozrostu stercza. </w:t>
      </w:r>
    </w:p>
    <w:p w:rsidR="00936943" w:rsidRDefault="00936943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>Zasadnicze znaczenie dla rozpoznania  ma określenie stężenia PSA w surowicy, aczkolwiek marker ten nie jest podwyższony tylko w nowotworze prostaty ale również w łagodnym jego rozroście jaki i zapaleniu. Pomocnym jest oznaczanie poziomy PSA całkowitego i wolnego oraz wyliczenie wzajemnego ich stosunku do określenia ryzyka wystąpienia nowotworu. Panowie po 40-tym roku życia powinni raz na dwa lata badać poziom PSA a w rodzinach gdzie występuje ten rodzaj nowotworu badanie powinno być wykonywane co roku.</w:t>
      </w: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12125" w:rsidRDefault="00612125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764F4" w:rsidRDefault="007764F4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764F4" w:rsidRDefault="007764F4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764F4" w:rsidRDefault="007764F4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764F4" w:rsidRDefault="007764F4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764F4" w:rsidRDefault="007764F4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5F1D">
        <w:rPr>
          <w:rFonts w:ascii="Tahoma" w:hAnsi="Tahoma" w:cs="Tahoma"/>
          <w:b/>
          <w:sz w:val="24"/>
          <w:szCs w:val="24"/>
        </w:rPr>
        <w:t>Ważne</w:t>
      </w:r>
    </w:p>
    <w:p w:rsid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Laboratorium </w:t>
      </w:r>
      <w:r w:rsidRPr="00795F1D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  <w:t>Medica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wraz z amerykańską firmą </w:t>
      </w:r>
      <w:r w:rsidR="007567E0">
        <w:rPr>
          <w:rFonts w:ascii="Tahoma" w:eastAsia="Times New Roman" w:hAnsi="Tahoma" w:cs="Tahoma"/>
          <w:b/>
          <w:bCs/>
          <w:color w:val="1F3864" w:themeColor="accent5" w:themeShade="80"/>
          <w:sz w:val="24"/>
          <w:szCs w:val="24"/>
          <w:lang w:eastAsia="pl-PL"/>
        </w:rPr>
        <w:t>ABBOTT</w:t>
      </w:r>
      <w:bookmarkStart w:id="0" w:name="_GoBack"/>
      <w:bookmarkEnd w:id="0"/>
      <w:r w:rsidRPr="00795F1D">
        <w:rPr>
          <w:rFonts w:ascii="Tahoma" w:eastAsia="Times New Roman" w:hAnsi="Tahoma" w:cs="Tahoma"/>
          <w:b/>
          <w:bCs/>
          <w:color w:val="1F3864" w:themeColor="accent5" w:themeShade="80"/>
          <w:sz w:val="24"/>
          <w:szCs w:val="24"/>
          <w:lang w:eastAsia="pl-PL"/>
        </w:rPr>
        <w:t xml:space="preserve"> 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akcji </w:t>
      </w:r>
    </w:p>
    <w:p w:rsidR="00612125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„</w:t>
      </w:r>
      <w:proofErr w:type="spellStart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” oferuje zaproszenie na badania pod kątem raka jąder dla mężczyzn  w wieku 16+ oraz pod kątem raka  prostaty dla mężczyzn </w:t>
      </w: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wieku 35+, programem otoczyliśmy kilka szkół męskich w Radomiu (około 1300 uczniów). W szkołach prowadzimy akcje przez dwa najbliższe miesiące: listopad i grudzień,  młodzież  oraz kadra męska ma możliwość bezpłatnego wykonania badania markerów nowotworowych w tym okresie. Program bezpłatny dedykowany jest dla wszystkich uczniów klas czwartych technikum i trzecich zawodowych i cyklicznie każdy następny rocznik będzie miał możliwość skorzystania z tej profilaktyki. Dla pozostałej młodzieży męskiej oraz dorosłych mężczyzn  na specjalne zaproszenia oraz hasło </w:t>
      </w:r>
      <w:proofErr w:type="spellStart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badania będzie można wykonać odpłatnie po znacznym rabacie. </w:t>
      </w: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Jest to akcja non profit i pod tym względem skupiamy się tylko i wyłącznie na pobudzeniu młodej świadomości i zapoznaniu się z tym tematem.</w:t>
      </w: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Pamiętajmy że profilaktyka i cykliczne badania są najważniejsze</w:t>
      </w:r>
      <w:r w:rsidRPr="00795F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795F1D" w:rsidRDefault="00795F1D"/>
    <w:p w:rsidR="00FE310F" w:rsidRPr="00612125" w:rsidRDefault="00FE310F">
      <w:p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>Od szkół chcących wziąć udział w akcji MOVEMBER oczekujemy:</w:t>
      </w:r>
    </w:p>
    <w:p w:rsidR="00FE310F" w:rsidRPr="00612125" w:rsidRDefault="00FE310F" w:rsidP="00C148E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 xml:space="preserve">Zaangażowania w rozpowszechnienie informacji </w:t>
      </w:r>
      <w:r w:rsidR="00A44FB6">
        <w:rPr>
          <w:rFonts w:ascii="Tahoma" w:hAnsi="Tahoma" w:cs="Tahoma"/>
          <w:sz w:val="24"/>
          <w:szCs w:val="24"/>
        </w:rPr>
        <w:t>w kadrze nauczycielskiej,</w:t>
      </w:r>
      <w:r w:rsidRPr="00612125">
        <w:rPr>
          <w:rFonts w:ascii="Tahoma" w:hAnsi="Tahoma" w:cs="Tahoma"/>
          <w:sz w:val="24"/>
          <w:szCs w:val="24"/>
        </w:rPr>
        <w:t xml:space="preserve"> oraz na zebraniach z rodzicami na temat samej akcji oraz terminu jej realizacji tak aby skorzystać z niej mogła jak największa liczba uczniów.</w:t>
      </w:r>
    </w:p>
    <w:p w:rsidR="00FE310F" w:rsidRPr="00612125" w:rsidRDefault="00FE310F" w:rsidP="00C148E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>Umieszczenia informacji na stronie internetowej szkoły o przeprowadzanej akcji.</w:t>
      </w:r>
    </w:p>
    <w:p w:rsidR="00612125" w:rsidRDefault="00FE310F" w:rsidP="00C148E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>Udostępnienie</w:t>
      </w:r>
      <w:r w:rsidR="00612125" w:rsidRPr="00612125">
        <w:rPr>
          <w:rFonts w:ascii="Tahoma" w:hAnsi="Tahoma" w:cs="Tahoma"/>
          <w:sz w:val="24"/>
          <w:szCs w:val="24"/>
        </w:rPr>
        <w:t xml:space="preserve"> koordynatorowi laboratorium Medica</w:t>
      </w:r>
      <w:r w:rsidRPr="00612125">
        <w:rPr>
          <w:rFonts w:ascii="Tahoma" w:hAnsi="Tahoma" w:cs="Tahoma"/>
          <w:sz w:val="24"/>
          <w:szCs w:val="24"/>
        </w:rPr>
        <w:t xml:space="preserve"> liczby uczniów klas 4 </w:t>
      </w:r>
      <w:proofErr w:type="spellStart"/>
      <w:r w:rsidRPr="00612125">
        <w:rPr>
          <w:rFonts w:ascii="Tahoma" w:hAnsi="Tahoma" w:cs="Tahoma"/>
          <w:sz w:val="24"/>
          <w:szCs w:val="24"/>
        </w:rPr>
        <w:t>tech</w:t>
      </w:r>
      <w:proofErr w:type="spellEnd"/>
      <w:r w:rsidRPr="00612125">
        <w:rPr>
          <w:rFonts w:ascii="Tahoma" w:hAnsi="Tahoma" w:cs="Tahoma"/>
          <w:sz w:val="24"/>
          <w:szCs w:val="24"/>
        </w:rPr>
        <w:t>.</w:t>
      </w:r>
    </w:p>
    <w:p w:rsidR="00FE310F" w:rsidRPr="00612125" w:rsidRDefault="00FE310F" w:rsidP="00612125">
      <w:pPr>
        <w:pStyle w:val="Akapitzlist"/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 xml:space="preserve"> i  3 zaw. na minimum 1 tydzień przed ustalonym terminem pobrania krwi.</w:t>
      </w:r>
    </w:p>
    <w:p w:rsidR="00FE310F" w:rsidRPr="00612125" w:rsidRDefault="00FE310F" w:rsidP="00C148E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>Udostępnienie Sali do przeprowadzenia pobrania krwi w godzinach 8:00-11:00</w:t>
      </w:r>
    </w:p>
    <w:p w:rsidR="00936943" w:rsidRPr="00612125" w:rsidRDefault="00C148EB" w:rsidP="00936943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2125">
        <w:rPr>
          <w:rFonts w:ascii="Tahoma" w:hAnsi="Tahoma" w:cs="Tahoma"/>
          <w:sz w:val="24"/>
          <w:szCs w:val="24"/>
        </w:rPr>
        <w:t>Programem objęta jest</w:t>
      </w:r>
      <w:r w:rsidR="00FE310F" w:rsidRPr="00612125">
        <w:rPr>
          <w:rFonts w:ascii="Tahoma" w:hAnsi="Tahoma" w:cs="Tahoma"/>
          <w:sz w:val="24"/>
          <w:szCs w:val="24"/>
        </w:rPr>
        <w:t xml:space="preserve"> również </w:t>
      </w:r>
      <w:r w:rsidRPr="00612125">
        <w:rPr>
          <w:rFonts w:ascii="Tahoma" w:hAnsi="Tahoma" w:cs="Tahoma"/>
          <w:sz w:val="24"/>
          <w:szCs w:val="24"/>
        </w:rPr>
        <w:t>kadra nauczycielska i inni pracownicy szkoły.</w:t>
      </w:r>
    </w:p>
    <w:p w:rsidR="00C148EB" w:rsidRPr="00C148EB" w:rsidRDefault="00936943" w:rsidP="00936943">
      <w:pPr>
        <w:ind w:left="-1134" w:right="-142"/>
        <w:jc w:val="center"/>
        <w:rPr>
          <w:rFonts w:ascii="Tahoma" w:hAnsi="Tahoma" w:cs="Tahoma"/>
        </w:rPr>
      </w:pPr>
      <w:r w:rsidRPr="00936943">
        <w:rPr>
          <w:rFonts w:ascii="Tahoma" w:hAnsi="Tahoma" w:cs="Tahoma"/>
          <w:noProof/>
          <w:lang w:eastAsia="pl-PL"/>
        </w:rPr>
        <w:drawing>
          <wp:inline distT="0" distB="0" distL="0" distR="0">
            <wp:extent cx="7181850" cy="2838450"/>
            <wp:effectExtent l="0" t="0" r="0" b="0"/>
            <wp:docPr id="1" name="Obraz 1" descr="C:\Users\BiuroJ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J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09" cy="28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8EB" w:rsidRPr="00C148EB" w:rsidSect="007764F4">
      <w:pgSz w:w="11906" w:h="16838"/>
      <w:pgMar w:top="567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5D9"/>
    <w:multiLevelType w:val="hybridMultilevel"/>
    <w:tmpl w:val="0514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9"/>
    <w:rsid w:val="00612125"/>
    <w:rsid w:val="00646259"/>
    <w:rsid w:val="007567E0"/>
    <w:rsid w:val="007764F4"/>
    <w:rsid w:val="00795F1D"/>
    <w:rsid w:val="00936943"/>
    <w:rsid w:val="00A44FB6"/>
    <w:rsid w:val="00C148EB"/>
    <w:rsid w:val="00E239F1"/>
    <w:rsid w:val="00EA0194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C2BF-7E73-40C8-B74B-9010873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BiuroJ</dc:creator>
  <cp:keywords/>
  <dc:description/>
  <cp:lastModifiedBy>BiuroJ</cp:lastModifiedBy>
  <cp:revision>4</cp:revision>
  <cp:lastPrinted>2018-10-25T07:02:00Z</cp:lastPrinted>
  <dcterms:created xsi:type="dcterms:W3CDTF">2017-10-20T06:41:00Z</dcterms:created>
  <dcterms:modified xsi:type="dcterms:W3CDTF">2018-10-25T07:02:00Z</dcterms:modified>
</cp:coreProperties>
</file>